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633F1" w14:textId="2B1ED589" w:rsidR="002A5AF5" w:rsidRDefault="002A5AF5" w:rsidP="00B0129D">
      <w:pPr>
        <w:pStyle w:val="NoSpacing"/>
      </w:pPr>
    </w:p>
    <w:p w14:paraId="400385A4" w14:textId="79FF330B" w:rsidR="00E64EFB" w:rsidRPr="00387D9B" w:rsidRDefault="00E64EFB" w:rsidP="00B0129D">
      <w:pPr>
        <w:pStyle w:val="NoSpacing"/>
        <w:rPr>
          <w:b/>
          <w:bCs/>
          <w:sz w:val="24"/>
          <w:szCs w:val="24"/>
        </w:rPr>
      </w:pPr>
      <w:r w:rsidRPr="00387D9B">
        <w:rPr>
          <w:b/>
          <w:bCs/>
          <w:sz w:val="24"/>
          <w:szCs w:val="24"/>
        </w:rPr>
        <w:t>MINUTES</w:t>
      </w:r>
      <w:r w:rsidR="002A5AF5" w:rsidRPr="00387D9B">
        <w:rPr>
          <w:b/>
          <w:bCs/>
          <w:sz w:val="24"/>
          <w:szCs w:val="24"/>
        </w:rPr>
        <w:t xml:space="preserve"> </w:t>
      </w:r>
    </w:p>
    <w:p w14:paraId="59BA59E2" w14:textId="56C0DDA2" w:rsidR="00E64EFB" w:rsidRPr="00387D9B" w:rsidRDefault="00E64EFB" w:rsidP="00B0129D">
      <w:pPr>
        <w:pStyle w:val="NoSpacing"/>
        <w:rPr>
          <w:b/>
          <w:bCs/>
          <w:sz w:val="24"/>
          <w:szCs w:val="24"/>
        </w:rPr>
      </w:pPr>
      <w:r w:rsidRPr="00387D9B">
        <w:rPr>
          <w:b/>
          <w:bCs/>
          <w:sz w:val="24"/>
          <w:szCs w:val="24"/>
        </w:rPr>
        <w:t>Town of Greenburgh Board of Ethics</w:t>
      </w:r>
    </w:p>
    <w:p w14:paraId="42F1A064" w14:textId="7EA7EDC2" w:rsidR="002E01C9" w:rsidRPr="00387D9B" w:rsidRDefault="002E01C9" w:rsidP="00B0129D">
      <w:pPr>
        <w:pStyle w:val="NoSpacing"/>
        <w:rPr>
          <w:b/>
          <w:bCs/>
          <w:sz w:val="24"/>
          <w:szCs w:val="24"/>
        </w:rPr>
      </w:pPr>
      <w:r w:rsidRPr="00387D9B">
        <w:rPr>
          <w:b/>
          <w:bCs/>
          <w:sz w:val="24"/>
          <w:szCs w:val="24"/>
        </w:rPr>
        <w:t>6:30 p.m.</w:t>
      </w:r>
    </w:p>
    <w:p w14:paraId="3994C5D7" w14:textId="327FD11E" w:rsidR="00E64EFB" w:rsidRPr="00387D9B" w:rsidRDefault="00E64EFB" w:rsidP="00B0129D">
      <w:pPr>
        <w:pStyle w:val="NoSpacing"/>
        <w:rPr>
          <w:b/>
          <w:bCs/>
          <w:sz w:val="24"/>
          <w:szCs w:val="24"/>
        </w:rPr>
      </w:pPr>
      <w:r w:rsidRPr="00387D9B">
        <w:rPr>
          <w:b/>
          <w:bCs/>
          <w:sz w:val="24"/>
          <w:szCs w:val="24"/>
        </w:rPr>
        <w:t>T</w:t>
      </w:r>
      <w:r w:rsidR="00E85405" w:rsidRPr="00387D9B">
        <w:rPr>
          <w:b/>
          <w:bCs/>
          <w:sz w:val="24"/>
          <w:szCs w:val="24"/>
        </w:rPr>
        <w:t>hursday</w:t>
      </w:r>
      <w:r w:rsidRPr="00387D9B">
        <w:rPr>
          <w:b/>
          <w:bCs/>
          <w:sz w:val="24"/>
          <w:szCs w:val="24"/>
        </w:rPr>
        <w:t>,</w:t>
      </w:r>
      <w:r w:rsidR="002979E2" w:rsidRPr="00387D9B">
        <w:rPr>
          <w:b/>
          <w:bCs/>
          <w:sz w:val="24"/>
          <w:szCs w:val="24"/>
        </w:rPr>
        <w:t xml:space="preserve"> </w:t>
      </w:r>
      <w:r w:rsidR="000028EA" w:rsidRPr="00387D9B">
        <w:rPr>
          <w:b/>
          <w:bCs/>
          <w:sz w:val="24"/>
          <w:szCs w:val="24"/>
        </w:rPr>
        <w:t>October 17, 2024</w:t>
      </w:r>
    </w:p>
    <w:p w14:paraId="2369F94F" w14:textId="15C0AE0D" w:rsidR="00E64EFB" w:rsidRPr="00387D9B" w:rsidRDefault="00E64EFB" w:rsidP="00B0129D">
      <w:pPr>
        <w:pStyle w:val="NoSpacing"/>
        <w:rPr>
          <w:b/>
          <w:bCs/>
          <w:sz w:val="24"/>
          <w:szCs w:val="24"/>
        </w:rPr>
      </w:pPr>
      <w:r w:rsidRPr="00387D9B">
        <w:rPr>
          <w:b/>
          <w:bCs/>
          <w:sz w:val="24"/>
          <w:szCs w:val="24"/>
        </w:rPr>
        <w:t xml:space="preserve">Town Hall, </w:t>
      </w:r>
      <w:r w:rsidR="00EC0AAB" w:rsidRPr="00387D9B">
        <w:rPr>
          <w:b/>
          <w:bCs/>
          <w:sz w:val="24"/>
          <w:szCs w:val="24"/>
        </w:rPr>
        <w:t>Lee F. Jackson</w:t>
      </w:r>
      <w:r w:rsidR="002E01C9" w:rsidRPr="00387D9B">
        <w:rPr>
          <w:b/>
          <w:bCs/>
          <w:sz w:val="24"/>
          <w:szCs w:val="24"/>
        </w:rPr>
        <w:t xml:space="preserve"> Conference Room</w:t>
      </w:r>
    </w:p>
    <w:p w14:paraId="23AB8F87" w14:textId="77777777" w:rsidR="00460387" w:rsidRDefault="00460387" w:rsidP="00B0129D">
      <w:pPr>
        <w:jc w:val="left"/>
        <w:rPr>
          <w:sz w:val="24"/>
          <w:szCs w:val="24"/>
        </w:rPr>
      </w:pPr>
    </w:p>
    <w:p w14:paraId="023DC57A" w14:textId="6E670354" w:rsidR="00B0129D" w:rsidRDefault="00B0129D" w:rsidP="00B0129D">
      <w:pPr>
        <w:jc w:val="left"/>
        <w:rPr>
          <w:sz w:val="24"/>
          <w:szCs w:val="24"/>
        </w:rPr>
      </w:pPr>
      <w:r>
        <w:rPr>
          <w:sz w:val="24"/>
          <w:szCs w:val="24"/>
        </w:rPr>
        <w:t>Board Members Presen</w:t>
      </w:r>
      <w:r w:rsidR="00E775E0">
        <w:rPr>
          <w:sz w:val="24"/>
          <w:szCs w:val="24"/>
        </w:rPr>
        <w:t xml:space="preserve">t:  </w:t>
      </w:r>
      <w:r w:rsidR="00C375F0">
        <w:rPr>
          <w:sz w:val="24"/>
          <w:szCs w:val="24"/>
        </w:rPr>
        <w:t xml:space="preserve">Blase J. Spinozzi, </w:t>
      </w:r>
      <w:r w:rsidR="00381430">
        <w:rPr>
          <w:sz w:val="24"/>
          <w:szCs w:val="24"/>
        </w:rPr>
        <w:t xml:space="preserve"> </w:t>
      </w:r>
      <w:r w:rsidR="00F238A2">
        <w:rPr>
          <w:sz w:val="24"/>
          <w:szCs w:val="24"/>
        </w:rPr>
        <w:t>Chair</w:t>
      </w:r>
      <w:r w:rsidR="002A1268">
        <w:rPr>
          <w:sz w:val="24"/>
          <w:szCs w:val="24"/>
        </w:rPr>
        <w:t>person</w:t>
      </w:r>
      <w:r w:rsidR="001F3EB0">
        <w:rPr>
          <w:sz w:val="24"/>
          <w:szCs w:val="24"/>
        </w:rPr>
        <w:t xml:space="preserve">; </w:t>
      </w:r>
      <w:r w:rsidR="00F238A2">
        <w:rPr>
          <w:sz w:val="24"/>
          <w:szCs w:val="24"/>
        </w:rPr>
        <w:t>Trudy Holand</w:t>
      </w:r>
      <w:r w:rsidR="00381430">
        <w:rPr>
          <w:sz w:val="24"/>
          <w:szCs w:val="24"/>
        </w:rPr>
        <w:t xml:space="preserve">, </w:t>
      </w:r>
      <w:r w:rsidR="00F238A2">
        <w:rPr>
          <w:sz w:val="24"/>
          <w:szCs w:val="24"/>
        </w:rPr>
        <w:t>Secretary</w:t>
      </w:r>
      <w:r w:rsidR="001F3EB0">
        <w:rPr>
          <w:sz w:val="24"/>
          <w:szCs w:val="24"/>
        </w:rPr>
        <w:t>;</w:t>
      </w:r>
      <w:r w:rsidR="00650D82">
        <w:rPr>
          <w:sz w:val="24"/>
          <w:szCs w:val="24"/>
        </w:rPr>
        <w:t xml:space="preserve"> </w:t>
      </w:r>
      <w:r w:rsidR="00C375F0">
        <w:rPr>
          <w:sz w:val="24"/>
          <w:szCs w:val="24"/>
        </w:rPr>
        <w:t>Timothy Hays, Member;</w:t>
      </w:r>
      <w:r w:rsidR="007F6455">
        <w:rPr>
          <w:sz w:val="24"/>
          <w:szCs w:val="24"/>
        </w:rPr>
        <w:t xml:space="preserve"> </w:t>
      </w:r>
      <w:r w:rsidR="005556E2">
        <w:rPr>
          <w:sz w:val="24"/>
          <w:szCs w:val="24"/>
        </w:rPr>
        <w:t>Seth Segall,</w:t>
      </w:r>
      <w:r w:rsidR="00B62935">
        <w:rPr>
          <w:sz w:val="24"/>
          <w:szCs w:val="24"/>
        </w:rPr>
        <w:t xml:space="preserve"> </w:t>
      </w:r>
      <w:r w:rsidR="005556E2">
        <w:rPr>
          <w:sz w:val="24"/>
          <w:szCs w:val="24"/>
        </w:rPr>
        <w:t>Membe</w:t>
      </w:r>
      <w:r w:rsidR="00876244">
        <w:rPr>
          <w:sz w:val="24"/>
          <w:szCs w:val="24"/>
        </w:rPr>
        <w:t>r,</w:t>
      </w:r>
    </w:p>
    <w:p w14:paraId="0B6F20C3" w14:textId="63116031" w:rsidR="00B0129D" w:rsidRDefault="009D1902" w:rsidP="00B0129D">
      <w:pPr>
        <w:jc w:val="left"/>
        <w:rPr>
          <w:sz w:val="24"/>
          <w:szCs w:val="24"/>
        </w:rPr>
      </w:pPr>
      <w:r>
        <w:rPr>
          <w:sz w:val="24"/>
          <w:szCs w:val="24"/>
        </w:rPr>
        <w:t xml:space="preserve">Also Present:  </w:t>
      </w:r>
      <w:r w:rsidR="002B48A7">
        <w:rPr>
          <w:sz w:val="24"/>
          <w:szCs w:val="24"/>
        </w:rPr>
        <w:t>Joseph</w:t>
      </w:r>
      <w:r w:rsidR="00C375F0">
        <w:rPr>
          <w:sz w:val="24"/>
          <w:szCs w:val="24"/>
        </w:rPr>
        <w:t xml:space="preserve"> S.</w:t>
      </w:r>
      <w:r w:rsidR="002B48A7">
        <w:rPr>
          <w:sz w:val="24"/>
          <w:szCs w:val="24"/>
        </w:rPr>
        <w:t xml:space="preserve"> Malara , Esq.</w:t>
      </w:r>
      <w:r w:rsidR="00C27523">
        <w:rPr>
          <w:sz w:val="24"/>
          <w:szCs w:val="24"/>
        </w:rPr>
        <w:t>,</w:t>
      </w:r>
      <w:r w:rsidR="002B48A7">
        <w:rPr>
          <w:sz w:val="24"/>
          <w:szCs w:val="24"/>
        </w:rPr>
        <w:t xml:space="preserve"> Volunt</w:t>
      </w:r>
      <w:r w:rsidR="005556E2">
        <w:rPr>
          <w:sz w:val="24"/>
          <w:szCs w:val="24"/>
        </w:rPr>
        <w:t xml:space="preserve">eer Counsel; </w:t>
      </w:r>
      <w:r w:rsidR="00C55FA1">
        <w:rPr>
          <w:sz w:val="24"/>
          <w:szCs w:val="24"/>
        </w:rPr>
        <w:t>Joseph Danko</w:t>
      </w:r>
      <w:r w:rsidR="005556E2">
        <w:rPr>
          <w:sz w:val="24"/>
          <w:szCs w:val="24"/>
        </w:rPr>
        <w:t xml:space="preserve">, </w:t>
      </w:r>
      <w:r w:rsidR="00AF2F94">
        <w:rPr>
          <w:sz w:val="24"/>
          <w:szCs w:val="24"/>
        </w:rPr>
        <w:t>Esq.,</w:t>
      </w:r>
      <w:r w:rsidR="00C375F0">
        <w:rPr>
          <w:sz w:val="24"/>
          <w:szCs w:val="24"/>
        </w:rPr>
        <w:t xml:space="preserve"> </w:t>
      </w:r>
      <w:r w:rsidR="001C1BFD">
        <w:rPr>
          <w:sz w:val="24"/>
          <w:szCs w:val="24"/>
        </w:rPr>
        <w:t>Town Attorne</w:t>
      </w:r>
      <w:r w:rsidR="003E2B68">
        <w:rPr>
          <w:sz w:val="24"/>
          <w:szCs w:val="24"/>
        </w:rPr>
        <w:t>y</w:t>
      </w:r>
      <w:r w:rsidR="00C27523">
        <w:rPr>
          <w:sz w:val="24"/>
          <w:szCs w:val="24"/>
        </w:rPr>
        <w:t xml:space="preserve">; </w:t>
      </w:r>
      <w:r w:rsidR="00C55FA1">
        <w:rPr>
          <w:sz w:val="24"/>
          <w:szCs w:val="24"/>
        </w:rPr>
        <w:t xml:space="preserve"> </w:t>
      </w:r>
      <w:r w:rsidR="00FD43A3">
        <w:rPr>
          <w:sz w:val="24"/>
          <w:szCs w:val="24"/>
        </w:rPr>
        <w:t>Amanda Magan</w:t>
      </w:r>
      <w:r w:rsidR="0070777F">
        <w:rPr>
          <w:sz w:val="24"/>
          <w:szCs w:val="24"/>
        </w:rPr>
        <w:t>a</w:t>
      </w:r>
      <w:r w:rsidR="00FD43A3">
        <w:rPr>
          <w:sz w:val="24"/>
          <w:szCs w:val="24"/>
        </w:rPr>
        <w:t xml:space="preserve">, </w:t>
      </w:r>
      <w:r w:rsidR="0050318D">
        <w:rPr>
          <w:sz w:val="24"/>
          <w:szCs w:val="24"/>
        </w:rPr>
        <w:t xml:space="preserve">First </w:t>
      </w:r>
      <w:r w:rsidR="00FD43A3">
        <w:rPr>
          <w:sz w:val="24"/>
          <w:szCs w:val="24"/>
        </w:rPr>
        <w:t>Deputy Town Attorney</w:t>
      </w:r>
    </w:p>
    <w:p w14:paraId="4ACBFF41" w14:textId="7EC80DB7" w:rsidR="00C55FA1" w:rsidRDefault="003B0CEA" w:rsidP="00B0129D">
      <w:pPr>
        <w:jc w:val="left"/>
        <w:rPr>
          <w:sz w:val="24"/>
          <w:szCs w:val="24"/>
        </w:rPr>
      </w:pPr>
      <w:r>
        <w:rPr>
          <w:sz w:val="24"/>
          <w:szCs w:val="24"/>
        </w:rPr>
        <w:t>Complainants</w:t>
      </w:r>
      <w:r w:rsidR="00C55FA1">
        <w:rPr>
          <w:sz w:val="24"/>
          <w:szCs w:val="24"/>
        </w:rPr>
        <w:t>:  Hugh Schwartz,</w:t>
      </w:r>
      <w:r w:rsidR="00876244">
        <w:rPr>
          <w:sz w:val="24"/>
          <w:szCs w:val="24"/>
        </w:rPr>
        <w:t xml:space="preserve"> </w:t>
      </w:r>
      <w:r w:rsidR="00C55FA1">
        <w:rPr>
          <w:sz w:val="24"/>
          <w:szCs w:val="24"/>
        </w:rPr>
        <w:t xml:space="preserve"> Johan </w:t>
      </w:r>
      <w:proofErr w:type="spellStart"/>
      <w:r w:rsidR="00C55FA1">
        <w:rPr>
          <w:sz w:val="24"/>
          <w:szCs w:val="24"/>
        </w:rPr>
        <w:t>Snaggs</w:t>
      </w:r>
      <w:proofErr w:type="spellEnd"/>
      <w:r w:rsidR="00FD43A3">
        <w:rPr>
          <w:sz w:val="24"/>
          <w:szCs w:val="24"/>
        </w:rPr>
        <w:t xml:space="preserve">, </w:t>
      </w:r>
      <w:r w:rsidR="000028EA">
        <w:rPr>
          <w:sz w:val="24"/>
          <w:szCs w:val="24"/>
        </w:rPr>
        <w:t xml:space="preserve">Walter Simon, </w:t>
      </w:r>
      <w:r w:rsidR="00FD43A3">
        <w:rPr>
          <w:sz w:val="24"/>
          <w:szCs w:val="24"/>
        </w:rPr>
        <w:t>Susan Zieger</w:t>
      </w:r>
      <w:r w:rsidR="00876244">
        <w:rPr>
          <w:sz w:val="24"/>
          <w:szCs w:val="24"/>
        </w:rPr>
        <w:t>.</w:t>
      </w:r>
    </w:p>
    <w:p w14:paraId="575AE127" w14:textId="174A3F03" w:rsidR="0043137B" w:rsidRDefault="005961EA" w:rsidP="00381430">
      <w:pPr>
        <w:pStyle w:val="ListParagraph"/>
        <w:numPr>
          <w:ilvl w:val="0"/>
          <w:numId w:val="1"/>
        </w:numPr>
        <w:jc w:val="left"/>
        <w:rPr>
          <w:sz w:val="24"/>
          <w:szCs w:val="24"/>
        </w:rPr>
      </w:pPr>
      <w:r>
        <w:rPr>
          <w:sz w:val="24"/>
          <w:szCs w:val="24"/>
        </w:rPr>
        <w:t>The m</w:t>
      </w:r>
      <w:r w:rsidR="00B0129D">
        <w:rPr>
          <w:sz w:val="24"/>
          <w:szCs w:val="24"/>
        </w:rPr>
        <w:t>eeting was convened at 6:3</w:t>
      </w:r>
      <w:r w:rsidR="000028EA">
        <w:rPr>
          <w:sz w:val="24"/>
          <w:szCs w:val="24"/>
        </w:rPr>
        <w:t xml:space="preserve">2 </w:t>
      </w:r>
      <w:r w:rsidR="00B0129D">
        <w:rPr>
          <w:sz w:val="24"/>
          <w:szCs w:val="24"/>
        </w:rPr>
        <w:t xml:space="preserve">p.m.  A quorum of the Board of Ethics </w:t>
      </w:r>
      <w:r w:rsidR="00423146">
        <w:rPr>
          <w:sz w:val="24"/>
          <w:szCs w:val="24"/>
        </w:rPr>
        <w:t xml:space="preserve">(BoE) </w:t>
      </w:r>
      <w:r w:rsidR="00B0129D">
        <w:rPr>
          <w:sz w:val="24"/>
          <w:szCs w:val="24"/>
        </w:rPr>
        <w:t>was</w:t>
      </w:r>
      <w:r w:rsidR="00381430">
        <w:rPr>
          <w:sz w:val="24"/>
          <w:szCs w:val="24"/>
        </w:rPr>
        <w:t xml:space="preserve"> present.</w:t>
      </w:r>
    </w:p>
    <w:p w14:paraId="0979A694" w14:textId="3C660DC2" w:rsidR="00381430" w:rsidRDefault="00381430" w:rsidP="00381430">
      <w:pPr>
        <w:pStyle w:val="ListParagraph"/>
        <w:jc w:val="left"/>
        <w:rPr>
          <w:sz w:val="24"/>
          <w:szCs w:val="24"/>
        </w:rPr>
      </w:pPr>
    </w:p>
    <w:p w14:paraId="01722247" w14:textId="189991B1" w:rsidR="000028EA" w:rsidRDefault="000028EA" w:rsidP="000028EA">
      <w:pPr>
        <w:pStyle w:val="ListParagraph"/>
        <w:numPr>
          <w:ilvl w:val="0"/>
          <w:numId w:val="1"/>
        </w:numPr>
        <w:jc w:val="left"/>
        <w:rPr>
          <w:sz w:val="24"/>
          <w:szCs w:val="24"/>
        </w:rPr>
      </w:pPr>
      <w:r>
        <w:rPr>
          <w:sz w:val="24"/>
          <w:szCs w:val="24"/>
        </w:rPr>
        <w:t>MOMENT OF SILENCE:  A moment of silence was observed in memory of Former Board of Ethics Member Glenn Eisen who passed away on August 2, 2024.</w:t>
      </w:r>
    </w:p>
    <w:p w14:paraId="0375324B" w14:textId="77777777" w:rsidR="000028EA" w:rsidRPr="000028EA" w:rsidRDefault="000028EA" w:rsidP="000028EA">
      <w:pPr>
        <w:pStyle w:val="ListParagraph"/>
        <w:rPr>
          <w:sz w:val="24"/>
          <w:szCs w:val="24"/>
        </w:rPr>
      </w:pPr>
    </w:p>
    <w:p w14:paraId="133FDD98" w14:textId="283DEBC7" w:rsidR="00B0129D" w:rsidRDefault="009F3E02" w:rsidP="00B0129D">
      <w:pPr>
        <w:pStyle w:val="ListParagraph"/>
        <w:numPr>
          <w:ilvl w:val="0"/>
          <w:numId w:val="1"/>
        </w:numPr>
        <w:jc w:val="left"/>
        <w:rPr>
          <w:sz w:val="24"/>
          <w:szCs w:val="24"/>
        </w:rPr>
      </w:pPr>
      <w:r>
        <w:rPr>
          <w:sz w:val="24"/>
          <w:szCs w:val="24"/>
        </w:rPr>
        <w:t xml:space="preserve">AGENDA:  </w:t>
      </w:r>
      <w:r w:rsidR="009B2A41">
        <w:rPr>
          <w:sz w:val="24"/>
          <w:szCs w:val="24"/>
        </w:rPr>
        <w:t xml:space="preserve">The </w:t>
      </w:r>
      <w:r w:rsidR="000028EA">
        <w:rPr>
          <w:sz w:val="24"/>
          <w:szCs w:val="24"/>
        </w:rPr>
        <w:t>a</w:t>
      </w:r>
      <w:r w:rsidR="00425117">
        <w:rPr>
          <w:sz w:val="24"/>
          <w:szCs w:val="24"/>
        </w:rPr>
        <w:t>genda</w:t>
      </w:r>
      <w:r w:rsidR="009B2A41">
        <w:rPr>
          <w:sz w:val="24"/>
          <w:szCs w:val="24"/>
        </w:rPr>
        <w:t>,</w:t>
      </w:r>
      <w:r w:rsidR="00425117">
        <w:rPr>
          <w:sz w:val="24"/>
          <w:szCs w:val="24"/>
        </w:rPr>
        <w:t xml:space="preserve"> as </w:t>
      </w:r>
      <w:r w:rsidR="00B0129D">
        <w:rPr>
          <w:sz w:val="24"/>
          <w:szCs w:val="24"/>
        </w:rPr>
        <w:t>per motion of the Cha</w:t>
      </w:r>
      <w:r w:rsidR="00425117">
        <w:rPr>
          <w:sz w:val="24"/>
          <w:szCs w:val="24"/>
        </w:rPr>
        <w:t>ir</w:t>
      </w:r>
      <w:r w:rsidR="009B2A41">
        <w:rPr>
          <w:sz w:val="24"/>
          <w:szCs w:val="24"/>
        </w:rPr>
        <w:t>,</w:t>
      </w:r>
      <w:r w:rsidR="00425117">
        <w:rPr>
          <w:sz w:val="24"/>
          <w:szCs w:val="24"/>
        </w:rPr>
        <w:t xml:space="preserve"> </w:t>
      </w:r>
      <w:r w:rsidR="00AB6127">
        <w:rPr>
          <w:sz w:val="24"/>
          <w:szCs w:val="24"/>
        </w:rPr>
        <w:t xml:space="preserve">was </w:t>
      </w:r>
      <w:r w:rsidR="002C6A70">
        <w:rPr>
          <w:sz w:val="24"/>
          <w:szCs w:val="24"/>
        </w:rPr>
        <w:t xml:space="preserve">unanimously </w:t>
      </w:r>
      <w:r w:rsidR="0021298F">
        <w:rPr>
          <w:sz w:val="24"/>
          <w:szCs w:val="24"/>
        </w:rPr>
        <w:t>approved</w:t>
      </w:r>
      <w:r w:rsidR="005B081C">
        <w:rPr>
          <w:sz w:val="24"/>
          <w:szCs w:val="24"/>
        </w:rPr>
        <w:t>.</w:t>
      </w:r>
    </w:p>
    <w:p w14:paraId="013F8CF1" w14:textId="77777777" w:rsidR="00EB5A0C" w:rsidRPr="00EB5A0C" w:rsidRDefault="00EB5A0C" w:rsidP="00EB5A0C">
      <w:pPr>
        <w:pStyle w:val="ListParagraph"/>
        <w:rPr>
          <w:sz w:val="24"/>
          <w:szCs w:val="24"/>
        </w:rPr>
      </w:pPr>
    </w:p>
    <w:p w14:paraId="0CA915C1" w14:textId="1E500BDE" w:rsidR="002B2E92" w:rsidRDefault="009F3E02" w:rsidP="002B2E92">
      <w:pPr>
        <w:pStyle w:val="ListParagraph"/>
        <w:numPr>
          <w:ilvl w:val="0"/>
          <w:numId w:val="1"/>
        </w:numPr>
        <w:jc w:val="left"/>
        <w:rPr>
          <w:sz w:val="24"/>
          <w:szCs w:val="24"/>
        </w:rPr>
      </w:pPr>
      <w:r w:rsidRPr="000028EA">
        <w:rPr>
          <w:sz w:val="24"/>
          <w:szCs w:val="24"/>
        </w:rPr>
        <w:t>MINUTES</w:t>
      </w:r>
      <w:r w:rsidR="000028EA">
        <w:rPr>
          <w:sz w:val="24"/>
          <w:szCs w:val="24"/>
        </w:rPr>
        <w:t xml:space="preserve">:  The minutes of the July 18, </w:t>
      </w:r>
      <w:proofErr w:type="gramStart"/>
      <w:r w:rsidR="000028EA">
        <w:rPr>
          <w:sz w:val="24"/>
          <w:szCs w:val="24"/>
        </w:rPr>
        <w:t>2024</w:t>
      </w:r>
      <w:proofErr w:type="gramEnd"/>
      <w:r w:rsidR="000028EA">
        <w:rPr>
          <w:sz w:val="24"/>
          <w:szCs w:val="24"/>
        </w:rPr>
        <w:t xml:space="preserve"> meeting, as per motion of the Chair, were unanimously approved.</w:t>
      </w:r>
    </w:p>
    <w:p w14:paraId="234E3BEB" w14:textId="77777777" w:rsidR="000028EA" w:rsidRPr="000028EA" w:rsidRDefault="000028EA" w:rsidP="000028EA">
      <w:pPr>
        <w:pStyle w:val="ListParagraph"/>
        <w:rPr>
          <w:sz w:val="24"/>
          <w:szCs w:val="24"/>
        </w:rPr>
      </w:pPr>
    </w:p>
    <w:p w14:paraId="55E329ED" w14:textId="11113108" w:rsidR="000028EA" w:rsidRDefault="00C01DED" w:rsidP="00C01DED">
      <w:pPr>
        <w:pStyle w:val="ListParagraph"/>
        <w:numPr>
          <w:ilvl w:val="0"/>
          <w:numId w:val="1"/>
        </w:numPr>
        <w:jc w:val="left"/>
        <w:rPr>
          <w:sz w:val="24"/>
          <w:szCs w:val="24"/>
        </w:rPr>
      </w:pPr>
      <w:r>
        <w:rPr>
          <w:sz w:val="24"/>
          <w:szCs w:val="24"/>
        </w:rPr>
        <w:t xml:space="preserve"> ETHICS TRAINING:  Deputy Town Attorney </w:t>
      </w:r>
      <w:proofErr w:type="spellStart"/>
      <w:r w:rsidR="009B514F">
        <w:rPr>
          <w:sz w:val="24"/>
          <w:szCs w:val="24"/>
        </w:rPr>
        <w:t>Mangan</w:t>
      </w:r>
      <w:r w:rsidR="00CA4848">
        <w:rPr>
          <w:sz w:val="24"/>
          <w:szCs w:val="24"/>
        </w:rPr>
        <w:t>a</w:t>
      </w:r>
      <w:proofErr w:type="spellEnd"/>
      <w:r w:rsidR="009B514F">
        <w:rPr>
          <w:sz w:val="24"/>
          <w:szCs w:val="24"/>
        </w:rPr>
        <w:t xml:space="preserve"> </w:t>
      </w:r>
      <w:r>
        <w:rPr>
          <w:sz w:val="24"/>
          <w:szCs w:val="24"/>
        </w:rPr>
        <w:t>advised the BoE that</w:t>
      </w:r>
      <w:r w:rsidR="000028EA">
        <w:rPr>
          <w:sz w:val="24"/>
          <w:szCs w:val="24"/>
        </w:rPr>
        <w:t xml:space="preserve"> Ethics Training was up to date at the present time.</w:t>
      </w:r>
    </w:p>
    <w:p w14:paraId="06CC46B0" w14:textId="77777777" w:rsidR="000028EA" w:rsidRPr="000028EA" w:rsidRDefault="000028EA" w:rsidP="000028EA">
      <w:pPr>
        <w:pStyle w:val="ListParagraph"/>
        <w:rPr>
          <w:sz w:val="24"/>
          <w:szCs w:val="24"/>
        </w:rPr>
      </w:pPr>
    </w:p>
    <w:p w14:paraId="76CB2850" w14:textId="7F06C3B7" w:rsidR="00C01DED" w:rsidRDefault="00C01DED" w:rsidP="000028EA">
      <w:pPr>
        <w:pStyle w:val="ListParagraph"/>
        <w:numPr>
          <w:ilvl w:val="0"/>
          <w:numId w:val="1"/>
        </w:numPr>
        <w:jc w:val="left"/>
        <w:rPr>
          <w:sz w:val="24"/>
          <w:szCs w:val="24"/>
        </w:rPr>
      </w:pPr>
      <w:r>
        <w:rPr>
          <w:sz w:val="24"/>
          <w:szCs w:val="24"/>
        </w:rPr>
        <w:t xml:space="preserve"> </w:t>
      </w:r>
      <w:r w:rsidR="000028EA">
        <w:rPr>
          <w:sz w:val="24"/>
          <w:szCs w:val="24"/>
        </w:rPr>
        <w:t>CORRESPONDENCE:  The Chair read off the dates and subject matters of sixteen emails received from Hal  Samis.  There was no comment from the board.</w:t>
      </w:r>
    </w:p>
    <w:p w14:paraId="538FCD75" w14:textId="77777777" w:rsidR="000028EA" w:rsidRPr="000028EA" w:rsidRDefault="000028EA" w:rsidP="000028EA">
      <w:pPr>
        <w:pStyle w:val="ListParagraph"/>
        <w:rPr>
          <w:sz w:val="24"/>
          <w:szCs w:val="24"/>
        </w:rPr>
      </w:pPr>
    </w:p>
    <w:p w14:paraId="3001E3E0" w14:textId="7E0679B4" w:rsidR="000028EA" w:rsidRDefault="000028EA" w:rsidP="000028EA">
      <w:pPr>
        <w:pStyle w:val="ListParagraph"/>
        <w:ind w:left="540"/>
        <w:jc w:val="left"/>
        <w:rPr>
          <w:sz w:val="24"/>
          <w:szCs w:val="24"/>
        </w:rPr>
      </w:pPr>
      <w:r>
        <w:rPr>
          <w:sz w:val="24"/>
          <w:szCs w:val="24"/>
        </w:rPr>
        <w:t>The BoE was in re</w:t>
      </w:r>
      <w:r w:rsidR="005F5BA9">
        <w:rPr>
          <w:sz w:val="24"/>
          <w:szCs w:val="24"/>
        </w:rPr>
        <w:t>ceipt</w:t>
      </w:r>
      <w:r>
        <w:rPr>
          <w:sz w:val="24"/>
          <w:szCs w:val="24"/>
        </w:rPr>
        <w:t xml:space="preserve"> of emails from </w:t>
      </w:r>
      <w:proofErr w:type="spellStart"/>
      <w:r>
        <w:rPr>
          <w:sz w:val="24"/>
          <w:szCs w:val="24"/>
        </w:rPr>
        <w:t>Messrs</w:t>
      </w:r>
      <w:proofErr w:type="spellEnd"/>
      <w:r>
        <w:rPr>
          <w:sz w:val="24"/>
          <w:szCs w:val="24"/>
        </w:rPr>
        <w:t xml:space="preserve"> </w:t>
      </w:r>
      <w:proofErr w:type="spellStart"/>
      <w:r>
        <w:rPr>
          <w:sz w:val="24"/>
          <w:szCs w:val="24"/>
        </w:rPr>
        <w:t>Snaggs</w:t>
      </w:r>
      <w:proofErr w:type="spellEnd"/>
      <w:r>
        <w:rPr>
          <w:sz w:val="24"/>
          <w:szCs w:val="24"/>
        </w:rPr>
        <w:t>, Schwartz relating to Citizen Complaints before the Bo</w:t>
      </w:r>
      <w:r w:rsidR="00876244">
        <w:rPr>
          <w:sz w:val="24"/>
          <w:szCs w:val="24"/>
        </w:rPr>
        <w:t>E, as well as affidavits submitted by all respondents in the matter of Schwartz, et al</w:t>
      </w:r>
      <w:r w:rsidR="0090557F">
        <w:rPr>
          <w:sz w:val="24"/>
          <w:szCs w:val="24"/>
        </w:rPr>
        <w:t>.,</w:t>
      </w:r>
      <w:r w:rsidR="00876244">
        <w:rPr>
          <w:sz w:val="24"/>
          <w:szCs w:val="24"/>
        </w:rPr>
        <w:t xml:space="preserve"> v. Sheehan, et al.</w:t>
      </w:r>
      <w:r w:rsidR="0040173B">
        <w:rPr>
          <w:sz w:val="24"/>
          <w:szCs w:val="24"/>
        </w:rPr>
        <w:t xml:space="preserve">  These emails were addressed during the meeting.</w:t>
      </w:r>
    </w:p>
    <w:p w14:paraId="71A81866" w14:textId="77777777" w:rsidR="005F5BA9" w:rsidRDefault="005F5BA9" w:rsidP="000028EA">
      <w:pPr>
        <w:pStyle w:val="ListParagraph"/>
        <w:ind w:left="540"/>
        <w:jc w:val="left"/>
        <w:rPr>
          <w:sz w:val="24"/>
          <w:szCs w:val="24"/>
        </w:rPr>
      </w:pPr>
    </w:p>
    <w:p w14:paraId="571AC7E2" w14:textId="41948C1B" w:rsidR="0040173B" w:rsidRDefault="0040173B" w:rsidP="0040173B">
      <w:pPr>
        <w:pStyle w:val="ListParagraph"/>
        <w:numPr>
          <w:ilvl w:val="0"/>
          <w:numId w:val="1"/>
        </w:numPr>
        <w:jc w:val="left"/>
        <w:rPr>
          <w:sz w:val="24"/>
          <w:szCs w:val="24"/>
        </w:rPr>
      </w:pPr>
      <w:r>
        <w:rPr>
          <w:sz w:val="24"/>
          <w:szCs w:val="24"/>
        </w:rPr>
        <w:t xml:space="preserve"> The matter of Citizen Complaint  </w:t>
      </w:r>
      <w:proofErr w:type="spellStart"/>
      <w:r>
        <w:rPr>
          <w:sz w:val="24"/>
          <w:szCs w:val="24"/>
        </w:rPr>
        <w:t>Snaggs</w:t>
      </w:r>
      <w:proofErr w:type="spellEnd"/>
      <w:r>
        <w:rPr>
          <w:sz w:val="24"/>
          <w:szCs w:val="24"/>
        </w:rPr>
        <w:t>, Schwartz versus Joy Haber, for personal reasons, the matter was adjourned sine die.</w:t>
      </w:r>
    </w:p>
    <w:p w14:paraId="7E4A38AD" w14:textId="77777777" w:rsidR="00876244" w:rsidRDefault="00876244" w:rsidP="00876244">
      <w:pPr>
        <w:pStyle w:val="ListParagraph"/>
        <w:ind w:left="540"/>
        <w:jc w:val="left"/>
        <w:rPr>
          <w:sz w:val="24"/>
          <w:szCs w:val="24"/>
        </w:rPr>
      </w:pPr>
    </w:p>
    <w:p w14:paraId="38D67133" w14:textId="437B5166" w:rsidR="00A06657" w:rsidRDefault="005F5BA9" w:rsidP="00876244">
      <w:pPr>
        <w:pStyle w:val="ListParagraph"/>
        <w:numPr>
          <w:ilvl w:val="0"/>
          <w:numId w:val="1"/>
        </w:numPr>
        <w:tabs>
          <w:tab w:val="left" w:pos="1057"/>
          <w:tab w:val="center" w:pos="5040"/>
        </w:tabs>
        <w:jc w:val="left"/>
        <w:rPr>
          <w:sz w:val="24"/>
          <w:szCs w:val="24"/>
        </w:rPr>
      </w:pPr>
      <w:r w:rsidRPr="0040173B">
        <w:rPr>
          <w:sz w:val="24"/>
          <w:szCs w:val="24"/>
        </w:rPr>
        <w:t>In the matter of Citizen Complaint Zeiger v Feiner, after discussion between the parties</w:t>
      </w:r>
      <w:r w:rsidR="0040173B" w:rsidRPr="0040173B">
        <w:rPr>
          <w:sz w:val="24"/>
          <w:szCs w:val="24"/>
        </w:rPr>
        <w:t xml:space="preserve">,  and </w:t>
      </w:r>
      <w:r w:rsidRPr="0040173B">
        <w:rPr>
          <w:sz w:val="24"/>
          <w:szCs w:val="24"/>
        </w:rPr>
        <w:t xml:space="preserve"> the matter </w:t>
      </w:r>
      <w:r w:rsidR="0040173B" w:rsidRPr="0040173B">
        <w:rPr>
          <w:sz w:val="24"/>
          <w:szCs w:val="24"/>
        </w:rPr>
        <w:t xml:space="preserve">being sent to the </w:t>
      </w:r>
      <w:r w:rsidRPr="0040173B">
        <w:rPr>
          <w:sz w:val="24"/>
          <w:szCs w:val="24"/>
        </w:rPr>
        <w:t>Public Service Commission</w:t>
      </w:r>
      <w:r w:rsidR="0040173B">
        <w:rPr>
          <w:sz w:val="24"/>
          <w:szCs w:val="24"/>
        </w:rPr>
        <w:t xml:space="preserve"> (PSC) </w:t>
      </w:r>
      <w:r w:rsidRPr="0040173B">
        <w:rPr>
          <w:sz w:val="24"/>
          <w:szCs w:val="24"/>
        </w:rPr>
        <w:t xml:space="preserve"> for </w:t>
      </w:r>
      <w:r w:rsidR="0040173B" w:rsidRPr="0040173B">
        <w:rPr>
          <w:sz w:val="24"/>
          <w:szCs w:val="24"/>
        </w:rPr>
        <w:t>their</w:t>
      </w:r>
      <w:r w:rsidRPr="0040173B">
        <w:rPr>
          <w:sz w:val="24"/>
          <w:szCs w:val="24"/>
        </w:rPr>
        <w:t xml:space="preserve"> opinion</w:t>
      </w:r>
      <w:r w:rsidR="0040173B">
        <w:rPr>
          <w:sz w:val="24"/>
          <w:szCs w:val="24"/>
        </w:rPr>
        <w:t xml:space="preserve">, the BoE suggested to the parties that since the matter was effectively in limbo at this time, that it would not be unreasonable to hear from the PSC  before rendering an opinion.  The </w:t>
      </w:r>
      <w:r w:rsidR="0040173B">
        <w:rPr>
          <w:sz w:val="24"/>
          <w:szCs w:val="24"/>
        </w:rPr>
        <w:lastRenderedPageBreak/>
        <w:t>parties agreed to wait a reasonable period of time in which to hear from the PSC before proceeding further</w:t>
      </w:r>
      <w:r w:rsidR="0084728F">
        <w:rPr>
          <w:sz w:val="24"/>
          <w:szCs w:val="24"/>
        </w:rPr>
        <w:t>.</w:t>
      </w:r>
    </w:p>
    <w:p w14:paraId="1108EC95" w14:textId="77777777" w:rsidR="00876244" w:rsidRPr="00876244" w:rsidRDefault="00876244" w:rsidP="00876244">
      <w:pPr>
        <w:pStyle w:val="ListParagraph"/>
        <w:rPr>
          <w:sz w:val="24"/>
          <w:szCs w:val="24"/>
        </w:rPr>
      </w:pPr>
    </w:p>
    <w:p w14:paraId="59AF2693" w14:textId="68D5514B" w:rsidR="0084728F" w:rsidRDefault="0084728F" w:rsidP="0084728F">
      <w:pPr>
        <w:pStyle w:val="ListParagraph"/>
        <w:numPr>
          <w:ilvl w:val="0"/>
          <w:numId w:val="1"/>
        </w:numPr>
        <w:tabs>
          <w:tab w:val="left" w:pos="1057"/>
          <w:tab w:val="center" w:pos="5040"/>
        </w:tabs>
        <w:jc w:val="left"/>
        <w:rPr>
          <w:sz w:val="24"/>
          <w:szCs w:val="24"/>
        </w:rPr>
      </w:pPr>
      <w:r>
        <w:rPr>
          <w:sz w:val="24"/>
          <w:szCs w:val="24"/>
        </w:rPr>
        <w:t xml:space="preserve">In the matter of Citizen Complaint </w:t>
      </w:r>
      <w:proofErr w:type="spellStart"/>
      <w:r>
        <w:rPr>
          <w:sz w:val="24"/>
          <w:szCs w:val="24"/>
        </w:rPr>
        <w:t>Snaggs</w:t>
      </w:r>
      <w:proofErr w:type="spellEnd"/>
      <w:r>
        <w:rPr>
          <w:sz w:val="24"/>
          <w:szCs w:val="24"/>
        </w:rPr>
        <w:t xml:space="preserve">, Schwartz &amp; Simon v Sheehan, Jackson, Hendrickx, Haber &amp; Danko, </w:t>
      </w:r>
      <w:r w:rsidR="0040173B">
        <w:rPr>
          <w:sz w:val="24"/>
          <w:szCs w:val="24"/>
        </w:rPr>
        <w:t xml:space="preserve"> </w:t>
      </w:r>
      <w:r>
        <w:rPr>
          <w:sz w:val="24"/>
          <w:szCs w:val="24"/>
        </w:rPr>
        <w:t>the BoE entertained response from all parties re recent communications sent  by the involved parties.</w:t>
      </w:r>
    </w:p>
    <w:p w14:paraId="0308C83E" w14:textId="164291AB" w:rsidR="0084728F" w:rsidRPr="0084728F" w:rsidRDefault="0084728F" w:rsidP="0084728F">
      <w:pPr>
        <w:tabs>
          <w:tab w:val="left" w:pos="1057"/>
          <w:tab w:val="center" w:pos="5040"/>
        </w:tabs>
        <w:ind w:left="540"/>
        <w:jc w:val="left"/>
        <w:rPr>
          <w:sz w:val="24"/>
          <w:szCs w:val="24"/>
        </w:rPr>
      </w:pPr>
      <w:r>
        <w:rPr>
          <w:sz w:val="24"/>
          <w:szCs w:val="24"/>
        </w:rPr>
        <w:t xml:space="preserve">After hearing from all parties, the BoE adjourned this matter to November 7, 2024 to consider the statements, </w:t>
      </w:r>
      <w:r w:rsidR="00876244">
        <w:rPr>
          <w:sz w:val="24"/>
          <w:szCs w:val="24"/>
        </w:rPr>
        <w:t>newly submitted</w:t>
      </w:r>
      <w:r>
        <w:rPr>
          <w:sz w:val="24"/>
          <w:szCs w:val="24"/>
        </w:rPr>
        <w:t xml:space="preserve"> documents and the stenographic record made at this meeting</w:t>
      </w:r>
      <w:r w:rsidR="00CA4848">
        <w:rPr>
          <w:sz w:val="24"/>
          <w:szCs w:val="24"/>
        </w:rPr>
        <w:t>,</w:t>
      </w:r>
      <w:r>
        <w:rPr>
          <w:sz w:val="24"/>
          <w:szCs w:val="24"/>
        </w:rPr>
        <w:t xml:space="preserve"> before reconvening this matter for a decision as to whether</w:t>
      </w:r>
      <w:r w:rsidR="00CA4848">
        <w:rPr>
          <w:sz w:val="24"/>
          <w:szCs w:val="24"/>
        </w:rPr>
        <w:t xml:space="preserve"> to</w:t>
      </w:r>
      <w:r>
        <w:rPr>
          <w:sz w:val="24"/>
          <w:szCs w:val="24"/>
        </w:rPr>
        <w:t xml:space="preserve"> proceed to Phase 1 in the Citizen Complaint adjudication process.</w:t>
      </w:r>
    </w:p>
    <w:p w14:paraId="1169012F" w14:textId="1F500020" w:rsidR="0084728F" w:rsidRDefault="0084728F" w:rsidP="0084728F">
      <w:pPr>
        <w:pStyle w:val="ListParagraph"/>
        <w:numPr>
          <w:ilvl w:val="0"/>
          <w:numId w:val="1"/>
        </w:numPr>
        <w:tabs>
          <w:tab w:val="left" w:pos="1057"/>
          <w:tab w:val="center" w:pos="5040"/>
        </w:tabs>
        <w:jc w:val="left"/>
        <w:rPr>
          <w:sz w:val="24"/>
          <w:szCs w:val="24"/>
        </w:rPr>
      </w:pPr>
      <w:r>
        <w:rPr>
          <w:sz w:val="24"/>
          <w:szCs w:val="24"/>
        </w:rPr>
        <w:t xml:space="preserve"> Next meeting date in  the matter of Citizen Complaint Schwartz et al. v Sheehan, et al., 6:30 p.m., November 7, 2024, Greenburgh Town Hall.</w:t>
      </w:r>
    </w:p>
    <w:p w14:paraId="52FAFC00" w14:textId="77777777" w:rsidR="0084728F" w:rsidRDefault="0084728F" w:rsidP="0084728F">
      <w:pPr>
        <w:pStyle w:val="ListParagraph"/>
        <w:tabs>
          <w:tab w:val="left" w:pos="1057"/>
          <w:tab w:val="center" w:pos="5040"/>
        </w:tabs>
        <w:ind w:left="540"/>
        <w:jc w:val="left"/>
        <w:rPr>
          <w:sz w:val="24"/>
          <w:szCs w:val="24"/>
        </w:rPr>
      </w:pPr>
    </w:p>
    <w:p w14:paraId="15C185E6" w14:textId="6D1452FD" w:rsidR="00A06657" w:rsidRDefault="0084728F" w:rsidP="0084728F">
      <w:pPr>
        <w:pStyle w:val="ListParagraph"/>
        <w:tabs>
          <w:tab w:val="left" w:pos="1057"/>
          <w:tab w:val="center" w:pos="5040"/>
        </w:tabs>
        <w:ind w:left="540"/>
        <w:jc w:val="left"/>
        <w:rPr>
          <w:sz w:val="24"/>
          <w:szCs w:val="24"/>
        </w:rPr>
      </w:pPr>
      <w:r>
        <w:rPr>
          <w:sz w:val="24"/>
          <w:szCs w:val="24"/>
        </w:rPr>
        <w:t>Next regularly scheduled meeting date of BoE, 6:30 p.m., November 21, 2024, Greenburgh Town Hall.</w:t>
      </w:r>
    </w:p>
    <w:p w14:paraId="2ED95F7E" w14:textId="77777777" w:rsidR="00D578E1" w:rsidRPr="00D578E1" w:rsidRDefault="00D578E1" w:rsidP="00D578E1">
      <w:pPr>
        <w:pStyle w:val="ListParagraph"/>
        <w:rPr>
          <w:sz w:val="24"/>
          <w:szCs w:val="24"/>
        </w:rPr>
      </w:pPr>
    </w:p>
    <w:p w14:paraId="65A352CB" w14:textId="793FAAC9" w:rsidR="00B86225" w:rsidRPr="0021298F" w:rsidRDefault="00B86225" w:rsidP="0021298F">
      <w:pPr>
        <w:pStyle w:val="ListParagraph"/>
        <w:numPr>
          <w:ilvl w:val="0"/>
          <w:numId w:val="1"/>
        </w:numPr>
        <w:jc w:val="both"/>
        <w:rPr>
          <w:sz w:val="24"/>
          <w:szCs w:val="24"/>
        </w:rPr>
      </w:pPr>
      <w:r>
        <w:rPr>
          <w:sz w:val="24"/>
          <w:szCs w:val="24"/>
        </w:rPr>
        <w:t>MEETING ADJOURNED:  The BoE, having concluded its business for the evening, the meeting was adjourned a</w:t>
      </w:r>
      <w:r w:rsidR="0021298F">
        <w:rPr>
          <w:sz w:val="24"/>
          <w:szCs w:val="24"/>
        </w:rPr>
        <w:t xml:space="preserve">t </w:t>
      </w:r>
      <w:r w:rsidR="003F49BE">
        <w:rPr>
          <w:sz w:val="24"/>
          <w:szCs w:val="24"/>
        </w:rPr>
        <w:t>8:</w:t>
      </w:r>
      <w:r w:rsidR="00650D5D">
        <w:rPr>
          <w:sz w:val="24"/>
          <w:szCs w:val="24"/>
        </w:rPr>
        <w:t>09 p.m.</w:t>
      </w:r>
    </w:p>
    <w:p w14:paraId="4BBB25BB" w14:textId="4B980CBC" w:rsidR="00B86225" w:rsidRPr="00B86225" w:rsidRDefault="009A3C5C" w:rsidP="00B86225">
      <w:pPr>
        <w:jc w:val="both"/>
        <w:rPr>
          <w:sz w:val="24"/>
          <w:szCs w:val="24"/>
        </w:rPr>
      </w:pPr>
      <w:r>
        <w:rPr>
          <w:sz w:val="24"/>
          <w:szCs w:val="24"/>
        </w:rPr>
        <w:t xml:space="preserve">         </w:t>
      </w:r>
      <w:r w:rsidR="00B86225">
        <w:rPr>
          <w:sz w:val="24"/>
          <w:szCs w:val="24"/>
        </w:rPr>
        <w:t>SUBMITTED BY:  Trudy Holand, Secretary</w:t>
      </w:r>
    </w:p>
    <w:sectPr w:rsidR="00B86225" w:rsidRPr="00B86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6D71C9"/>
    <w:multiLevelType w:val="hybridMultilevel"/>
    <w:tmpl w:val="A2448C6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615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FB"/>
    <w:rsid w:val="000028EA"/>
    <w:rsid w:val="000058CF"/>
    <w:rsid w:val="00010371"/>
    <w:rsid w:val="000106AE"/>
    <w:rsid w:val="00013121"/>
    <w:rsid w:val="00021ED2"/>
    <w:rsid w:val="00022152"/>
    <w:rsid w:val="00041AE3"/>
    <w:rsid w:val="000455A5"/>
    <w:rsid w:val="000479CB"/>
    <w:rsid w:val="00067F4E"/>
    <w:rsid w:val="0008659B"/>
    <w:rsid w:val="0008664B"/>
    <w:rsid w:val="00090B38"/>
    <w:rsid w:val="00092A37"/>
    <w:rsid w:val="00096983"/>
    <w:rsid w:val="000B506C"/>
    <w:rsid w:val="000B7B80"/>
    <w:rsid w:val="0011297B"/>
    <w:rsid w:val="00124F51"/>
    <w:rsid w:val="00125861"/>
    <w:rsid w:val="00134404"/>
    <w:rsid w:val="00134DEE"/>
    <w:rsid w:val="00165038"/>
    <w:rsid w:val="00186BDC"/>
    <w:rsid w:val="0019478B"/>
    <w:rsid w:val="001A0F9F"/>
    <w:rsid w:val="001A43C0"/>
    <w:rsid w:val="001C188D"/>
    <w:rsid w:val="001C19A6"/>
    <w:rsid w:val="001C1BFD"/>
    <w:rsid w:val="001C6530"/>
    <w:rsid w:val="001C6607"/>
    <w:rsid w:val="001C7F18"/>
    <w:rsid w:val="001D6592"/>
    <w:rsid w:val="001E4405"/>
    <w:rsid w:val="001F3EB0"/>
    <w:rsid w:val="0021298F"/>
    <w:rsid w:val="002220A8"/>
    <w:rsid w:val="00235EE5"/>
    <w:rsid w:val="00241042"/>
    <w:rsid w:val="0025004C"/>
    <w:rsid w:val="002608D4"/>
    <w:rsid w:val="00264E7E"/>
    <w:rsid w:val="00267F49"/>
    <w:rsid w:val="00271142"/>
    <w:rsid w:val="00274240"/>
    <w:rsid w:val="00277DE7"/>
    <w:rsid w:val="00285DB0"/>
    <w:rsid w:val="00296B5B"/>
    <w:rsid w:val="00296FEC"/>
    <w:rsid w:val="002979E2"/>
    <w:rsid w:val="002A1268"/>
    <w:rsid w:val="002A5AF5"/>
    <w:rsid w:val="002B2E92"/>
    <w:rsid w:val="002B48A7"/>
    <w:rsid w:val="002C1F94"/>
    <w:rsid w:val="002C6A70"/>
    <w:rsid w:val="002C77FB"/>
    <w:rsid w:val="002D4421"/>
    <w:rsid w:val="002D6B64"/>
    <w:rsid w:val="002E01C9"/>
    <w:rsid w:val="002E68A9"/>
    <w:rsid w:val="002F408E"/>
    <w:rsid w:val="003249EE"/>
    <w:rsid w:val="003257F8"/>
    <w:rsid w:val="0033107F"/>
    <w:rsid w:val="00344B34"/>
    <w:rsid w:val="00356E23"/>
    <w:rsid w:val="00381430"/>
    <w:rsid w:val="00387D9B"/>
    <w:rsid w:val="003B0CEA"/>
    <w:rsid w:val="003B1165"/>
    <w:rsid w:val="003B5FAB"/>
    <w:rsid w:val="003B7270"/>
    <w:rsid w:val="003C156B"/>
    <w:rsid w:val="003C3306"/>
    <w:rsid w:val="003C5FC3"/>
    <w:rsid w:val="003C7E11"/>
    <w:rsid w:val="003D1EFB"/>
    <w:rsid w:val="003E2B68"/>
    <w:rsid w:val="003F1A3D"/>
    <w:rsid w:val="003F4540"/>
    <w:rsid w:val="003F49BE"/>
    <w:rsid w:val="003F76A7"/>
    <w:rsid w:val="0040115A"/>
    <w:rsid w:val="0040173B"/>
    <w:rsid w:val="00413D94"/>
    <w:rsid w:val="00417923"/>
    <w:rsid w:val="004228FF"/>
    <w:rsid w:val="00423146"/>
    <w:rsid w:val="00425117"/>
    <w:rsid w:val="0042564C"/>
    <w:rsid w:val="0043137B"/>
    <w:rsid w:val="00436875"/>
    <w:rsid w:val="004408BC"/>
    <w:rsid w:val="00442500"/>
    <w:rsid w:val="00442DF1"/>
    <w:rsid w:val="0044742A"/>
    <w:rsid w:val="00454967"/>
    <w:rsid w:val="00460387"/>
    <w:rsid w:val="00485334"/>
    <w:rsid w:val="004974F5"/>
    <w:rsid w:val="004A15E1"/>
    <w:rsid w:val="004A2A59"/>
    <w:rsid w:val="004A3636"/>
    <w:rsid w:val="004E0AFA"/>
    <w:rsid w:val="004E4687"/>
    <w:rsid w:val="004E733A"/>
    <w:rsid w:val="00500941"/>
    <w:rsid w:val="0050318D"/>
    <w:rsid w:val="005151FC"/>
    <w:rsid w:val="00516F4D"/>
    <w:rsid w:val="00520148"/>
    <w:rsid w:val="005212F2"/>
    <w:rsid w:val="005341A8"/>
    <w:rsid w:val="0053703C"/>
    <w:rsid w:val="00546770"/>
    <w:rsid w:val="0055395F"/>
    <w:rsid w:val="005556E2"/>
    <w:rsid w:val="00562C2B"/>
    <w:rsid w:val="00573F59"/>
    <w:rsid w:val="00577132"/>
    <w:rsid w:val="00581307"/>
    <w:rsid w:val="0058536E"/>
    <w:rsid w:val="00587934"/>
    <w:rsid w:val="005961EA"/>
    <w:rsid w:val="005968F5"/>
    <w:rsid w:val="005A343E"/>
    <w:rsid w:val="005A40D5"/>
    <w:rsid w:val="005A5CC8"/>
    <w:rsid w:val="005B081C"/>
    <w:rsid w:val="005B7CCA"/>
    <w:rsid w:val="005C3E87"/>
    <w:rsid w:val="005F42BB"/>
    <w:rsid w:val="005F5BA9"/>
    <w:rsid w:val="00605FDB"/>
    <w:rsid w:val="006460C2"/>
    <w:rsid w:val="00647A37"/>
    <w:rsid w:val="00650D5D"/>
    <w:rsid w:val="00650D82"/>
    <w:rsid w:val="00677CAE"/>
    <w:rsid w:val="00696007"/>
    <w:rsid w:val="006A5C93"/>
    <w:rsid w:val="006B49F9"/>
    <w:rsid w:val="006E7471"/>
    <w:rsid w:val="0070171F"/>
    <w:rsid w:val="0070777F"/>
    <w:rsid w:val="007321A1"/>
    <w:rsid w:val="007536A3"/>
    <w:rsid w:val="0075373E"/>
    <w:rsid w:val="007539A0"/>
    <w:rsid w:val="00775D0B"/>
    <w:rsid w:val="00781B80"/>
    <w:rsid w:val="007955DE"/>
    <w:rsid w:val="007A1549"/>
    <w:rsid w:val="007B6194"/>
    <w:rsid w:val="007C3584"/>
    <w:rsid w:val="007D0388"/>
    <w:rsid w:val="007F1A0F"/>
    <w:rsid w:val="007F6455"/>
    <w:rsid w:val="00804FB4"/>
    <w:rsid w:val="00805155"/>
    <w:rsid w:val="008378B1"/>
    <w:rsid w:val="0084728F"/>
    <w:rsid w:val="00864AAC"/>
    <w:rsid w:val="00867403"/>
    <w:rsid w:val="00876244"/>
    <w:rsid w:val="008825D7"/>
    <w:rsid w:val="008A2D23"/>
    <w:rsid w:val="008A3504"/>
    <w:rsid w:val="008B45D5"/>
    <w:rsid w:val="008C1B96"/>
    <w:rsid w:val="008C26E8"/>
    <w:rsid w:val="008D6514"/>
    <w:rsid w:val="0090557F"/>
    <w:rsid w:val="00920922"/>
    <w:rsid w:val="00936ECE"/>
    <w:rsid w:val="00940163"/>
    <w:rsid w:val="00941A14"/>
    <w:rsid w:val="00954857"/>
    <w:rsid w:val="00961F6D"/>
    <w:rsid w:val="00963195"/>
    <w:rsid w:val="00965219"/>
    <w:rsid w:val="00972768"/>
    <w:rsid w:val="00972D85"/>
    <w:rsid w:val="00973892"/>
    <w:rsid w:val="0099562B"/>
    <w:rsid w:val="00997E25"/>
    <w:rsid w:val="009A3C5C"/>
    <w:rsid w:val="009A3FE7"/>
    <w:rsid w:val="009B06BF"/>
    <w:rsid w:val="009B2505"/>
    <w:rsid w:val="009B2A41"/>
    <w:rsid w:val="009B514F"/>
    <w:rsid w:val="009C78A3"/>
    <w:rsid w:val="009D1902"/>
    <w:rsid w:val="009E1EB6"/>
    <w:rsid w:val="009F3E02"/>
    <w:rsid w:val="00A048E5"/>
    <w:rsid w:val="00A0645C"/>
    <w:rsid w:val="00A06657"/>
    <w:rsid w:val="00A2375F"/>
    <w:rsid w:val="00A257C2"/>
    <w:rsid w:val="00A3095F"/>
    <w:rsid w:val="00A31574"/>
    <w:rsid w:val="00A9069A"/>
    <w:rsid w:val="00A92117"/>
    <w:rsid w:val="00AA6CFE"/>
    <w:rsid w:val="00AB5961"/>
    <w:rsid w:val="00AB6127"/>
    <w:rsid w:val="00AC28D1"/>
    <w:rsid w:val="00AC6EAD"/>
    <w:rsid w:val="00AD7852"/>
    <w:rsid w:val="00AE3120"/>
    <w:rsid w:val="00AE494B"/>
    <w:rsid w:val="00AE5157"/>
    <w:rsid w:val="00AF2F94"/>
    <w:rsid w:val="00B001F0"/>
    <w:rsid w:val="00B0129D"/>
    <w:rsid w:val="00B06914"/>
    <w:rsid w:val="00B074D5"/>
    <w:rsid w:val="00B1765D"/>
    <w:rsid w:val="00B212AB"/>
    <w:rsid w:val="00B32E58"/>
    <w:rsid w:val="00B5062D"/>
    <w:rsid w:val="00B545F1"/>
    <w:rsid w:val="00B553CC"/>
    <w:rsid w:val="00B55415"/>
    <w:rsid w:val="00B62935"/>
    <w:rsid w:val="00B70969"/>
    <w:rsid w:val="00B849A1"/>
    <w:rsid w:val="00B86225"/>
    <w:rsid w:val="00B96D39"/>
    <w:rsid w:val="00BA02D9"/>
    <w:rsid w:val="00BB5022"/>
    <w:rsid w:val="00BC6518"/>
    <w:rsid w:val="00BC795C"/>
    <w:rsid w:val="00BD79BB"/>
    <w:rsid w:val="00BE0E74"/>
    <w:rsid w:val="00BE7057"/>
    <w:rsid w:val="00C00B96"/>
    <w:rsid w:val="00C01CCB"/>
    <w:rsid w:val="00C01DED"/>
    <w:rsid w:val="00C11CA8"/>
    <w:rsid w:val="00C21E6D"/>
    <w:rsid w:val="00C23404"/>
    <w:rsid w:val="00C23CA0"/>
    <w:rsid w:val="00C24060"/>
    <w:rsid w:val="00C27523"/>
    <w:rsid w:val="00C27873"/>
    <w:rsid w:val="00C375F0"/>
    <w:rsid w:val="00C55FA1"/>
    <w:rsid w:val="00C57FFB"/>
    <w:rsid w:val="00C665FD"/>
    <w:rsid w:val="00C831B5"/>
    <w:rsid w:val="00C83486"/>
    <w:rsid w:val="00C840BD"/>
    <w:rsid w:val="00CA4848"/>
    <w:rsid w:val="00CD1115"/>
    <w:rsid w:val="00CD27FB"/>
    <w:rsid w:val="00D02B08"/>
    <w:rsid w:val="00D052DC"/>
    <w:rsid w:val="00D0575A"/>
    <w:rsid w:val="00D12784"/>
    <w:rsid w:val="00D139FB"/>
    <w:rsid w:val="00D26F6C"/>
    <w:rsid w:val="00D30FA2"/>
    <w:rsid w:val="00D51607"/>
    <w:rsid w:val="00D568FD"/>
    <w:rsid w:val="00D56A9C"/>
    <w:rsid w:val="00D578E1"/>
    <w:rsid w:val="00D6286A"/>
    <w:rsid w:val="00D657F8"/>
    <w:rsid w:val="00D67E4A"/>
    <w:rsid w:val="00D70617"/>
    <w:rsid w:val="00DA7BE8"/>
    <w:rsid w:val="00DC3093"/>
    <w:rsid w:val="00DE0AB6"/>
    <w:rsid w:val="00E20A32"/>
    <w:rsid w:val="00E212FA"/>
    <w:rsid w:val="00E42300"/>
    <w:rsid w:val="00E466A6"/>
    <w:rsid w:val="00E5157B"/>
    <w:rsid w:val="00E6061E"/>
    <w:rsid w:val="00E64EFB"/>
    <w:rsid w:val="00E75312"/>
    <w:rsid w:val="00E775E0"/>
    <w:rsid w:val="00E85405"/>
    <w:rsid w:val="00E9324B"/>
    <w:rsid w:val="00EA0CE3"/>
    <w:rsid w:val="00EB2F56"/>
    <w:rsid w:val="00EB5A0C"/>
    <w:rsid w:val="00EC0AAB"/>
    <w:rsid w:val="00EC36DF"/>
    <w:rsid w:val="00EC38CE"/>
    <w:rsid w:val="00EC498C"/>
    <w:rsid w:val="00EC4A0E"/>
    <w:rsid w:val="00EF2B7A"/>
    <w:rsid w:val="00EF3DC6"/>
    <w:rsid w:val="00EF5F64"/>
    <w:rsid w:val="00EF606B"/>
    <w:rsid w:val="00F064D1"/>
    <w:rsid w:val="00F12304"/>
    <w:rsid w:val="00F238A2"/>
    <w:rsid w:val="00F23BEC"/>
    <w:rsid w:val="00F246A3"/>
    <w:rsid w:val="00F264D2"/>
    <w:rsid w:val="00F368B9"/>
    <w:rsid w:val="00F65E47"/>
    <w:rsid w:val="00F7607A"/>
    <w:rsid w:val="00F860C6"/>
    <w:rsid w:val="00FB3EA7"/>
    <w:rsid w:val="00FC348D"/>
    <w:rsid w:val="00FD43A3"/>
    <w:rsid w:val="00FD4458"/>
    <w:rsid w:val="00FD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45B0"/>
  <w15:chartTrackingRefBased/>
  <w15:docId w15:val="{450ACAB9-6C8E-4AED-AB8B-E4C6CECB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129D"/>
    <w:pPr>
      <w:spacing w:after="0"/>
    </w:pPr>
  </w:style>
  <w:style w:type="paragraph" w:styleId="ListParagraph">
    <w:name w:val="List Paragraph"/>
    <w:basedOn w:val="Normal"/>
    <w:uiPriority w:val="34"/>
    <w:qFormat/>
    <w:rsid w:val="00B01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Blase Spinozzi</dc:creator>
  <cp:keywords/>
  <dc:description/>
  <cp:lastModifiedBy>Joan M. Dudek</cp:lastModifiedBy>
  <cp:revision>2</cp:revision>
  <cp:lastPrinted>2019-07-01T01:52:00Z</cp:lastPrinted>
  <dcterms:created xsi:type="dcterms:W3CDTF">2024-10-31T16:02:00Z</dcterms:created>
  <dcterms:modified xsi:type="dcterms:W3CDTF">2024-10-31T16:02:00Z</dcterms:modified>
</cp:coreProperties>
</file>